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EF79" w14:textId="60716AA9" w:rsidR="00F370C2" w:rsidRDefault="00953788" w:rsidP="001A53E2">
      <w:pPr>
        <w:pBdr>
          <w:bottom w:val="single" w:sz="6" w:space="1" w:color="auto"/>
        </w:pBdr>
        <w:spacing w:before="360" w:after="480" w:line="360" w:lineRule="auto"/>
        <w:jc w:val="center"/>
        <w:rPr>
          <w:rFonts w:ascii="Helvetica" w:hAnsi="Helvetica"/>
          <w:color w:val="781026"/>
          <w:sz w:val="40"/>
          <w:szCs w:val="40"/>
        </w:rPr>
      </w:pPr>
      <w:r>
        <w:rPr>
          <w:rFonts w:ascii="Helvetica" w:hAnsi="Helvetica"/>
          <w:color w:val="781026"/>
          <w:sz w:val="40"/>
          <w:szCs w:val="40"/>
        </w:rPr>
        <w:t xml:space="preserve">NIC </w:t>
      </w:r>
      <w:r w:rsidR="00C37C05">
        <w:rPr>
          <w:rFonts w:ascii="Helvetica" w:hAnsi="Helvetica"/>
          <w:color w:val="781026"/>
          <w:sz w:val="40"/>
          <w:szCs w:val="40"/>
        </w:rPr>
        <w:t>PowerPoint</w:t>
      </w:r>
      <w:r w:rsidR="001A53E2" w:rsidRPr="001A53E2">
        <w:rPr>
          <w:rFonts w:ascii="Helvetica" w:hAnsi="Helvetica"/>
          <w:color w:val="781026"/>
          <w:sz w:val="40"/>
          <w:szCs w:val="40"/>
        </w:rPr>
        <w:t xml:space="preserve"> Accessibility Checklist</w:t>
      </w:r>
    </w:p>
    <w:p w14:paraId="79D5D236" w14:textId="77777777" w:rsidR="00B2495B" w:rsidRDefault="00B2495B" w:rsidP="00B2495B">
      <w:pPr>
        <w:spacing w:line="360" w:lineRule="auto"/>
      </w:pPr>
      <w:r w:rsidRPr="00C920D7">
        <w:t>Web</w:t>
      </w:r>
      <w:r>
        <w:t xml:space="preserve"> Content Accessibility Guidelines (WCAG) version 2.1 applies.</w:t>
      </w:r>
    </w:p>
    <w:p w14:paraId="1AEE5409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Ensure Text Contrast is Sufficient</w:t>
      </w:r>
    </w:p>
    <w:p w14:paraId="441A9ED5" w14:textId="77777777" w:rsidR="00B2495B" w:rsidRPr="00E650AF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Why</w:t>
      </w:r>
      <w:r w:rsidRPr="00E650AF">
        <w:t>: Improves readability for users with visual impairments.</w:t>
      </w:r>
    </w:p>
    <w:p w14:paraId="4C4C28BF" w14:textId="77777777" w:rsidR="00B2495B" w:rsidRPr="00E650AF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How</w:t>
      </w:r>
      <w:r w:rsidRPr="00E650AF">
        <w:t xml:space="preserve">: Use color contrast ratios of at least </w:t>
      </w:r>
      <w:r w:rsidRPr="004931DC">
        <w:rPr>
          <w:b/>
          <w:bCs/>
        </w:rPr>
        <w:t>4.5:1</w:t>
      </w:r>
      <w:r w:rsidRPr="00E650AF">
        <w:t xml:space="preserve"> for normal text and </w:t>
      </w:r>
      <w:r w:rsidRPr="004931DC">
        <w:rPr>
          <w:b/>
          <w:bCs/>
        </w:rPr>
        <w:t>3:1</w:t>
      </w:r>
      <w:r w:rsidRPr="00E650AF">
        <w:t xml:space="preserve"> for large text.</w:t>
      </w:r>
    </w:p>
    <w:p w14:paraId="20C3F949" w14:textId="77777777" w:rsidR="00B2495B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7" w:anchor="contrast-minimum" w:tgtFrame="_new" w:history="1">
        <w:r w:rsidRPr="00E650AF">
          <w:rPr>
            <w:rStyle w:val="Hyperlink"/>
          </w:rPr>
          <w:t>1.4.3 Contrast (Minimum)</w:t>
        </w:r>
      </w:hyperlink>
    </w:p>
    <w:p w14:paraId="193F2D74" w14:textId="77777777" w:rsidR="00B2495B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Helpful Tip</w:t>
      </w:r>
      <w:r>
        <w:t xml:space="preserve">: Creating a new PowerPoint from a template using the keyword “accessible” will provide you with a </w:t>
      </w:r>
      <w:proofErr w:type="gramStart"/>
      <w:r>
        <w:t>default colors of adequate contrast</w:t>
      </w:r>
      <w:proofErr w:type="gramEnd"/>
      <w:r>
        <w:t>.</w:t>
      </w:r>
    </w:p>
    <w:p w14:paraId="27BF7D01" w14:textId="77777777" w:rsidR="00B2495B" w:rsidRPr="00E650AF" w:rsidRDefault="00B2495B" w:rsidP="00B2495B">
      <w:pPr>
        <w:pStyle w:val="ListParagraph"/>
        <w:numPr>
          <w:ilvl w:val="0"/>
          <w:numId w:val="33"/>
        </w:numPr>
        <w:ind w:left="960"/>
      </w:pPr>
      <w:r>
        <w:rPr>
          <w:b/>
          <w:bCs/>
        </w:rPr>
        <w:t>Helpful Tool</w:t>
      </w:r>
      <w:r w:rsidRPr="002E7F92">
        <w:t>:</w:t>
      </w:r>
      <w:r>
        <w:t xml:space="preserve"> </w:t>
      </w:r>
      <w:hyperlink r:id="rId8" w:history="1">
        <w:r w:rsidRPr="00057FA0">
          <w:rPr>
            <w:rStyle w:val="Hyperlink"/>
            <w:b/>
            <w:bCs/>
          </w:rPr>
          <w:t>Color Contrast Analyser</w:t>
        </w:r>
      </w:hyperlink>
      <w:r>
        <w:rPr>
          <w:b/>
          <w:bCs/>
        </w:rPr>
        <w:t xml:space="preserve"> </w:t>
      </w:r>
      <w:r>
        <w:br/>
        <w:t xml:space="preserve">Download URL: </w:t>
      </w:r>
      <w:r w:rsidRPr="002E7F92">
        <w:t>https://www.tpgi.com/color-contrast-checker/</w:t>
      </w:r>
    </w:p>
    <w:p w14:paraId="782B5C3D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Use Meaningful Slide Titles</w:t>
      </w:r>
    </w:p>
    <w:p w14:paraId="327E77F0" w14:textId="77777777" w:rsidR="00B2495B" w:rsidRPr="00E650AF" w:rsidRDefault="00B2495B" w:rsidP="00B2495B">
      <w:pPr>
        <w:pStyle w:val="ListParagraph"/>
        <w:numPr>
          <w:ilvl w:val="0"/>
          <w:numId w:val="34"/>
        </w:numPr>
        <w:ind w:left="960"/>
      </w:pPr>
      <w:r w:rsidRPr="004931DC">
        <w:rPr>
          <w:b/>
          <w:bCs/>
        </w:rPr>
        <w:t>Why</w:t>
      </w:r>
      <w:r w:rsidRPr="00E650AF">
        <w:t>: Helps screen reader users navigate content more effectively.</w:t>
      </w:r>
    </w:p>
    <w:p w14:paraId="38CBFBB1" w14:textId="77777777" w:rsidR="00B2495B" w:rsidRPr="00E650AF" w:rsidRDefault="00B2495B" w:rsidP="00B2495B">
      <w:pPr>
        <w:pStyle w:val="ListParagraph"/>
        <w:numPr>
          <w:ilvl w:val="0"/>
          <w:numId w:val="34"/>
        </w:numPr>
        <w:ind w:left="960"/>
      </w:pPr>
      <w:r w:rsidRPr="004931DC">
        <w:rPr>
          <w:b/>
          <w:bCs/>
        </w:rPr>
        <w:t>How</w:t>
      </w:r>
      <w:r w:rsidRPr="00E650AF">
        <w:t>: Ensure every slide has a unique and descriptive title in the title placeholder.</w:t>
      </w:r>
    </w:p>
    <w:p w14:paraId="04839669" w14:textId="77777777" w:rsidR="00B2495B" w:rsidRDefault="00B2495B" w:rsidP="00B2495B">
      <w:pPr>
        <w:pStyle w:val="ListParagraph"/>
        <w:numPr>
          <w:ilvl w:val="0"/>
          <w:numId w:val="34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9" w:anchor="page-titled" w:tgtFrame="_new" w:history="1">
        <w:r w:rsidRPr="00E650AF">
          <w:rPr>
            <w:rStyle w:val="Hyperlink"/>
          </w:rPr>
          <w:t>2.4.2 Page Titled</w:t>
        </w:r>
      </w:hyperlink>
    </w:p>
    <w:p w14:paraId="472DFD35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Provide Alternative Text for Images</w:t>
      </w:r>
    </w:p>
    <w:p w14:paraId="4A57A389" w14:textId="77777777" w:rsidR="00B2495B" w:rsidRPr="00E650AF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Why</w:t>
      </w:r>
      <w:r w:rsidRPr="00E650AF">
        <w:t>: Makes images understandable for people using assistive technologies.</w:t>
      </w:r>
    </w:p>
    <w:p w14:paraId="1F298AF9" w14:textId="77777777" w:rsidR="00B2495B" w:rsidRPr="007E51A7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How</w:t>
      </w:r>
      <w:r w:rsidRPr="007E51A7">
        <w:t>: Add meaningful alt text to images via the "Alt Text" option in the right-click menu.</w:t>
      </w:r>
    </w:p>
    <w:p w14:paraId="17C541E2" w14:textId="77777777" w:rsidR="00B2495B" w:rsidRPr="007E51A7" w:rsidRDefault="00B2495B" w:rsidP="0025215F">
      <w:pPr>
        <w:pStyle w:val="ListParagraph"/>
        <w:numPr>
          <w:ilvl w:val="0"/>
          <w:numId w:val="20"/>
        </w:numPr>
      </w:pPr>
      <w:r w:rsidRPr="004931DC">
        <w:rPr>
          <w:b/>
          <w:bCs/>
        </w:rPr>
        <w:t>When to Add Alt Text</w:t>
      </w:r>
      <w:r w:rsidRPr="007E51A7">
        <w:t>: If the image conveys information critical to the content, describe its purpose and meaning.</w:t>
      </w:r>
    </w:p>
    <w:p w14:paraId="057D4343" w14:textId="77777777" w:rsidR="00B2495B" w:rsidRPr="007E51A7" w:rsidRDefault="00B2495B" w:rsidP="0025215F">
      <w:pPr>
        <w:pStyle w:val="ListParagraph"/>
        <w:numPr>
          <w:ilvl w:val="0"/>
          <w:numId w:val="20"/>
        </w:numPr>
      </w:pPr>
      <w:r w:rsidRPr="004931DC">
        <w:rPr>
          <w:b/>
          <w:bCs/>
        </w:rPr>
        <w:t>When to Mark Images as Decorative</w:t>
      </w:r>
      <w:r w:rsidRPr="007E51A7">
        <w:t>: If the image is purely decorative (e.g., background patterns, visual embellishments) and adds no meaningful context, mark it as decorative. This ensures it is skipped by assistive technologies.</w:t>
      </w:r>
      <w:r w:rsidRPr="004931DC">
        <w:rPr>
          <w:b/>
          <w:bCs/>
        </w:rPr>
        <w:t xml:space="preserve"> </w:t>
      </w:r>
    </w:p>
    <w:p w14:paraId="318A11BF" w14:textId="77777777" w:rsidR="00B2495B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10" w:anchor="non-text-content" w:tgtFrame="_new" w:history="1">
        <w:r w:rsidRPr="00E650AF">
          <w:rPr>
            <w:rStyle w:val="Hyperlink"/>
          </w:rPr>
          <w:t>1.1.1 Non-text Content</w:t>
        </w:r>
      </w:hyperlink>
    </w:p>
    <w:p w14:paraId="18D78CE7" w14:textId="77777777" w:rsidR="00B2495B" w:rsidRPr="00E650AF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 xml:space="preserve">Helpful Tool: </w:t>
      </w:r>
      <w:hyperlink r:id="rId11" w:history="1">
        <w:r w:rsidRPr="004931DC">
          <w:rPr>
            <w:rStyle w:val="Hyperlink"/>
            <w:b/>
            <w:bCs/>
          </w:rPr>
          <w:t>Alt Text Generator from ASUEdPlus</w:t>
        </w:r>
      </w:hyperlink>
      <w:r w:rsidRPr="004931DC">
        <w:rPr>
          <w:b/>
          <w:bCs/>
        </w:rPr>
        <w:br/>
      </w:r>
      <w:r w:rsidRPr="007E51A7">
        <w:t>URL: https://asuo-ai-labs.streamlit.app/Image_Accessibility</w:t>
      </w:r>
    </w:p>
    <w:p w14:paraId="20453C75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Avoid Using Color Alone to Convey Meaning</w:t>
      </w:r>
    </w:p>
    <w:p w14:paraId="1B2D135F" w14:textId="77777777" w:rsidR="00B2495B" w:rsidRDefault="00B2495B" w:rsidP="00B2495B">
      <w:pPr>
        <w:pStyle w:val="ListParagraph"/>
        <w:numPr>
          <w:ilvl w:val="0"/>
          <w:numId w:val="35"/>
        </w:numPr>
        <w:ind w:left="960"/>
      </w:pPr>
      <w:r>
        <w:rPr>
          <w:b/>
          <w:bCs/>
        </w:rPr>
        <w:t>Examples</w:t>
      </w:r>
      <w:r>
        <w:t>:</w:t>
      </w:r>
    </w:p>
    <w:p w14:paraId="2B4CE633" w14:textId="77777777" w:rsidR="00B2495B" w:rsidRDefault="00B2495B" w:rsidP="00B2495B">
      <w:pPr>
        <w:pStyle w:val="ListParagraph"/>
        <w:numPr>
          <w:ilvl w:val="1"/>
          <w:numId w:val="35"/>
        </w:numPr>
        <w:ind w:left="1680"/>
      </w:pPr>
      <w:r>
        <w:rPr>
          <w:b/>
          <w:bCs/>
        </w:rPr>
        <w:t>Bad</w:t>
      </w:r>
      <w:r>
        <w:t xml:space="preserve">: Milestone 1 Status: </w:t>
      </w:r>
      <w:r>
        <w:rPr>
          <w:rFonts w:ascii="Apple Color Emoji" w:hAnsi="Apple Color Emoji"/>
        </w:rPr>
        <w:t>🔴</w:t>
      </w:r>
      <w:r w:rsidRPr="00594B6E">
        <w:t xml:space="preserve"> </w:t>
      </w:r>
      <w:r>
        <w:t xml:space="preserve">| Milestone 2 Status: </w:t>
      </w:r>
      <w:r w:rsidRPr="00594B6E">
        <w:rPr>
          <w:noProof/>
        </w:rPr>
        <w:drawing>
          <wp:inline distT="0" distB="0" distL="0" distR="0" wp14:anchorId="008C5124" wp14:editId="221173B9">
            <wp:extent cx="140677" cy="146304"/>
            <wp:effectExtent l="0" t="0" r="0" b="0"/>
            <wp:docPr id="832025568" name="Picture 1" descr="Green Light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25568" name="Picture 1" descr="Green Light Emoj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FF54" w14:textId="77777777" w:rsidR="00B2495B" w:rsidRPr="0042050C" w:rsidRDefault="00B2495B" w:rsidP="00B2495B">
      <w:pPr>
        <w:pStyle w:val="ListParagraph"/>
        <w:numPr>
          <w:ilvl w:val="1"/>
          <w:numId w:val="35"/>
        </w:numPr>
        <w:ind w:left="1680"/>
      </w:pPr>
      <w:r>
        <w:rPr>
          <w:b/>
          <w:bCs/>
        </w:rPr>
        <w:t>Good</w:t>
      </w:r>
      <w:r w:rsidRPr="0042050C">
        <w:t>:</w:t>
      </w:r>
      <w:r>
        <w:t xml:space="preserve"> Milestone 1 Status: </w:t>
      </w:r>
      <w:r>
        <w:rPr>
          <w:rFonts w:ascii="Apple Color Emoji" w:hAnsi="Apple Color Emoji"/>
        </w:rPr>
        <w:t>❌</w:t>
      </w:r>
      <w:r w:rsidRPr="00594B6E">
        <w:t xml:space="preserve"> </w:t>
      </w:r>
      <w:r>
        <w:t xml:space="preserve">| Milestone 2 Status: </w:t>
      </w:r>
      <w:r>
        <w:rPr>
          <w:rFonts w:ascii="Apple Color Emoji" w:hAnsi="Apple Color Emoji"/>
        </w:rPr>
        <w:t>✅</w:t>
      </w:r>
    </w:p>
    <w:p w14:paraId="597B1A52" w14:textId="77777777" w:rsidR="00B2495B" w:rsidRPr="00E650AF" w:rsidRDefault="00B2495B" w:rsidP="00B2495B">
      <w:pPr>
        <w:pStyle w:val="ListParagraph"/>
        <w:numPr>
          <w:ilvl w:val="0"/>
          <w:numId w:val="35"/>
        </w:numPr>
        <w:ind w:left="960"/>
      </w:pPr>
      <w:r w:rsidRPr="004931DC">
        <w:rPr>
          <w:b/>
          <w:bCs/>
        </w:rPr>
        <w:t>Why</w:t>
      </w:r>
      <w:r w:rsidRPr="00E650AF">
        <w:t>: Helps colorblind users and those relying on screen readers.</w:t>
      </w:r>
    </w:p>
    <w:p w14:paraId="62ADAFB4" w14:textId="77777777" w:rsidR="00B2495B" w:rsidRPr="00E650AF" w:rsidRDefault="00B2495B" w:rsidP="00B2495B">
      <w:pPr>
        <w:pStyle w:val="ListParagraph"/>
        <w:numPr>
          <w:ilvl w:val="0"/>
          <w:numId w:val="35"/>
        </w:numPr>
        <w:ind w:left="960"/>
      </w:pPr>
      <w:r w:rsidRPr="004931DC">
        <w:rPr>
          <w:b/>
          <w:bCs/>
        </w:rPr>
        <w:t>How</w:t>
      </w:r>
      <w:r w:rsidRPr="00E650AF">
        <w:t>: Add text labels, patterns, or other visual indicators to supplement color coding.</w:t>
      </w:r>
    </w:p>
    <w:p w14:paraId="3C3A6628" w14:textId="77777777" w:rsidR="00B2495B" w:rsidRDefault="00B2495B" w:rsidP="00B2495B">
      <w:pPr>
        <w:pStyle w:val="ListParagraph"/>
        <w:numPr>
          <w:ilvl w:val="0"/>
          <w:numId w:val="35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13" w:anchor="use-of-color" w:tgtFrame="_new" w:history="1">
        <w:r w:rsidRPr="00E650AF">
          <w:rPr>
            <w:rStyle w:val="Hyperlink"/>
          </w:rPr>
          <w:t>1.4.1 Use of Color</w:t>
        </w:r>
      </w:hyperlink>
    </w:p>
    <w:p w14:paraId="632619ED" w14:textId="4F3E03A6" w:rsidR="00D77A1D" w:rsidRDefault="00D77A1D" w:rsidP="00B2495B">
      <w:pPr>
        <w:pStyle w:val="ListParagraph"/>
        <w:numPr>
          <w:ilvl w:val="0"/>
          <w:numId w:val="35"/>
        </w:numPr>
        <w:ind w:left="960"/>
      </w:pPr>
      <w:r>
        <w:rPr>
          <w:b/>
          <w:bCs/>
        </w:rPr>
        <w:t>Helpful Tip:</w:t>
      </w:r>
      <w:r>
        <w:t xml:space="preserve"> </w:t>
      </w:r>
      <w:hyperlink r:id="rId14" w:history="1">
        <w:r w:rsidRPr="00D77A1D">
          <w:rPr>
            <w:rStyle w:val="Hyperlink"/>
          </w:rPr>
          <w:t>Apply Texture Fills to Plot Area of Charts in PowerPoint</w:t>
        </w:r>
      </w:hyperlink>
      <w:r>
        <w:br/>
        <w:t xml:space="preserve">URL: </w:t>
      </w:r>
      <w:r w:rsidRPr="00D77A1D">
        <w:t>https://www.indezine.com/products/powerpoint/learn/chartsdiagrams/2013/apply-texture-fills-to-chart-plot-area-ppt.html</w:t>
      </w:r>
    </w:p>
    <w:p w14:paraId="276DD73D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Use Descriptive Hyperlink Text</w:t>
      </w:r>
    </w:p>
    <w:p w14:paraId="3BE6F64F" w14:textId="77777777" w:rsidR="00B2495B" w:rsidRPr="00E650AF" w:rsidRDefault="00B2495B" w:rsidP="00B2495B">
      <w:pPr>
        <w:pStyle w:val="ListParagraph"/>
        <w:numPr>
          <w:ilvl w:val="0"/>
          <w:numId w:val="36"/>
        </w:numPr>
        <w:ind w:left="960"/>
      </w:pPr>
      <w:r w:rsidRPr="004931DC">
        <w:rPr>
          <w:b/>
          <w:bCs/>
        </w:rPr>
        <w:t>Why</w:t>
      </w:r>
      <w:r w:rsidRPr="00E650AF">
        <w:t>: Provides context for links without requiring surrounding content.</w:t>
      </w:r>
    </w:p>
    <w:p w14:paraId="2684028D" w14:textId="77777777" w:rsidR="00B2495B" w:rsidRPr="00E650AF" w:rsidRDefault="00B2495B" w:rsidP="00B2495B">
      <w:pPr>
        <w:pStyle w:val="ListParagraph"/>
        <w:numPr>
          <w:ilvl w:val="0"/>
          <w:numId w:val="36"/>
        </w:numPr>
        <w:ind w:left="960"/>
      </w:pPr>
      <w:r w:rsidRPr="004931DC">
        <w:rPr>
          <w:b/>
          <w:bCs/>
        </w:rPr>
        <w:t>How</w:t>
      </w:r>
      <w:r w:rsidRPr="00E650AF">
        <w:t>: Replace "Click here" or "Learn more" with descriptive text like "Visit our Accessibility Resources."</w:t>
      </w:r>
    </w:p>
    <w:p w14:paraId="3162AA7F" w14:textId="77777777" w:rsidR="00B2495B" w:rsidRPr="00E650AF" w:rsidRDefault="00B2495B" w:rsidP="00B2495B">
      <w:pPr>
        <w:pStyle w:val="ListParagraph"/>
        <w:numPr>
          <w:ilvl w:val="0"/>
          <w:numId w:val="36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15" w:anchor="link-purpose-in-context" w:tgtFrame="_new" w:history="1">
        <w:r w:rsidRPr="00E650AF">
          <w:rPr>
            <w:rStyle w:val="Hyperlink"/>
          </w:rPr>
          <w:t>2.4.4 Link Purpose (In Context)</w:t>
        </w:r>
      </w:hyperlink>
    </w:p>
    <w:p w14:paraId="3133AAB8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Structure Content with Built-in Layouts</w:t>
      </w:r>
    </w:p>
    <w:p w14:paraId="262933DB" w14:textId="77777777" w:rsidR="00B2495B" w:rsidRPr="00E650AF" w:rsidRDefault="00B2495B" w:rsidP="00B2495B">
      <w:pPr>
        <w:pStyle w:val="ListParagraph"/>
        <w:numPr>
          <w:ilvl w:val="0"/>
          <w:numId w:val="37"/>
        </w:numPr>
        <w:ind w:left="960"/>
      </w:pPr>
      <w:r w:rsidRPr="002E7F92">
        <w:rPr>
          <w:b/>
          <w:bCs/>
        </w:rPr>
        <w:t>Why</w:t>
      </w:r>
      <w:r w:rsidRPr="00E650AF">
        <w:t>: Helps assistive technologies understand content hierarchy.</w:t>
      </w:r>
    </w:p>
    <w:p w14:paraId="15B71853" w14:textId="77777777" w:rsidR="00B2495B" w:rsidRPr="00E650AF" w:rsidRDefault="00B2495B" w:rsidP="00B2495B">
      <w:pPr>
        <w:pStyle w:val="ListParagraph"/>
        <w:numPr>
          <w:ilvl w:val="0"/>
          <w:numId w:val="37"/>
        </w:numPr>
        <w:ind w:left="960"/>
      </w:pPr>
      <w:r w:rsidRPr="002E7F92">
        <w:rPr>
          <w:b/>
          <w:bCs/>
        </w:rPr>
        <w:lastRenderedPageBreak/>
        <w:t>How</w:t>
      </w:r>
      <w:r w:rsidRPr="00E650AF">
        <w:t>: Use PowerPoint’s built-in slide layouts instead of adding text boxes manually.</w:t>
      </w:r>
    </w:p>
    <w:p w14:paraId="2C2CF1BC" w14:textId="77777777" w:rsidR="00B2495B" w:rsidRPr="00E650AF" w:rsidRDefault="00B2495B" w:rsidP="00B2495B">
      <w:pPr>
        <w:pStyle w:val="ListParagraph"/>
        <w:numPr>
          <w:ilvl w:val="0"/>
          <w:numId w:val="37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6" w:anchor="info-and-relationships" w:tgtFrame="_new" w:history="1">
        <w:r w:rsidRPr="00E650AF">
          <w:rPr>
            <w:rStyle w:val="Hyperlink"/>
          </w:rPr>
          <w:t>1.3.1 Info and Relationships</w:t>
        </w:r>
      </w:hyperlink>
    </w:p>
    <w:p w14:paraId="53427B02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Enable Logical Reading Order</w:t>
      </w:r>
    </w:p>
    <w:p w14:paraId="3875E108" w14:textId="77777777" w:rsidR="00B2495B" w:rsidRPr="00E650AF" w:rsidRDefault="00B2495B" w:rsidP="00B2495B">
      <w:pPr>
        <w:pStyle w:val="ListParagraph"/>
        <w:numPr>
          <w:ilvl w:val="0"/>
          <w:numId w:val="38"/>
        </w:numPr>
        <w:ind w:left="960"/>
      </w:pPr>
      <w:r w:rsidRPr="002E7F92">
        <w:rPr>
          <w:b/>
          <w:bCs/>
        </w:rPr>
        <w:t>Why</w:t>
      </w:r>
      <w:r w:rsidRPr="00E650AF">
        <w:t>: Ensures screen readers present content in the intended sequence.</w:t>
      </w:r>
    </w:p>
    <w:p w14:paraId="1D46B990" w14:textId="77777777" w:rsidR="00B2495B" w:rsidRPr="00E650AF" w:rsidRDefault="00B2495B" w:rsidP="00B2495B">
      <w:pPr>
        <w:pStyle w:val="ListParagraph"/>
        <w:numPr>
          <w:ilvl w:val="0"/>
          <w:numId w:val="38"/>
        </w:numPr>
        <w:ind w:left="960"/>
      </w:pPr>
      <w:r w:rsidRPr="002E7F92">
        <w:rPr>
          <w:b/>
          <w:bCs/>
        </w:rPr>
        <w:t>How</w:t>
      </w:r>
      <w:r w:rsidRPr="00E650AF">
        <w:t>: Check the "Selection Pane" in PowerPoint to verify and adjust reading order.</w:t>
      </w:r>
    </w:p>
    <w:p w14:paraId="3D4991FE" w14:textId="77777777" w:rsidR="00B2495B" w:rsidRPr="00E650AF" w:rsidRDefault="00B2495B" w:rsidP="00B2495B">
      <w:pPr>
        <w:pStyle w:val="ListParagraph"/>
        <w:numPr>
          <w:ilvl w:val="0"/>
          <w:numId w:val="38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7" w:anchor="meaningful-sequence" w:tgtFrame="_new" w:history="1">
        <w:r w:rsidRPr="00E650AF">
          <w:rPr>
            <w:rStyle w:val="Hyperlink"/>
          </w:rPr>
          <w:t>1.3.2 Meaningful Sequence</w:t>
        </w:r>
      </w:hyperlink>
    </w:p>
    <w:p w14:paraId="4A729E75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Provide Captions or Transcripts for Multimedia</w:t>
      </w:r>
    </w:p>
    <w:p w14:paraId="2A35B889" w14:textId="77777777" w:rsidR="00B2495B" w:rsidRPr="00E650AF" w:rsidRDefault="00B2495B" w:rsidP="00B2495B">
      <w:pPr>
        <w:pStyle w:val="ListParagraph"/>
        <w:numPr>
          <w:ilvl w:val="0"/>
          <w:numId w:val="39"/>
        </w:numPr>
        <w:ind w:left="960"/>
      </w:pPr>
      <w:r w:rsidRPr="002E7F92">
        <w:rPr>
          <w:b/>
          <w:bCs/>
        </w:rPr>
        <w:t>Why</w:t>
      </w:r>
      <w:r w:rsidRPr="00E650AF">
        <w:t>: Ensures accessibility for users who are deaf or hard of hearing.</w:t>
      </w:r>
    </w:p>
    <w:p w14:paraId="69F524ED" w14:textId="77777777" w:rsidR="00B2495B" w:rsidRPr="00E650AF" w:rsidRDefault="00B2495B" w:rsidP="00B2495B">
      <w:pPr>
        <w:pStyle w:val="ListParagraph"/>
        <w:numPr>
          <w:ilvl w:val="0"/>
          <w:numId w:val="39"/>
        </w:numPr>
        <w:ind w:left="960"/>
      </w:pPr>
      <w:r w:rsidRPr="002E7F92">
        <w:rPr>
          <w:b/>
          <w:bCs/>
        </w:rPr>
        <w:t>How</w:t>
      </w:r>
      <w:r w:rsidRPr="00E650AF">
        <w:t>: Use closed captions for videos and provide transcripts for audio-only content.</w:t>
      </w:r>
    </w:p>
    <w:p w14:paraId="7C968B09" w14:textId="77777777" w:rsidR="00B2495B" w:rsidRPr="00E650AF" w:rsidRDefault="00B2495B" w:rsidP="00B2495B">
      <w:pPr>
        <w:pStyle w:val="ListParagraph"/>
        <w:numPr>
          <w:ilvl w:val="0"/>
          <w:numId w:val="39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8" w:anchor="captions-prerecorded" w:tgtFrame="_new" w:history="1">
        <w:r w:rsidRPr="00E650AF">
          <w:rPr>
            <w:rStyle w:val="Hyperlink"/>
          </w:rPr>
          <w:t>1.2.2 Captions (Prerecorded)</w:t>
        </w:r>
      </w:hyperlink>
    </w:p>
    <w:p w14:paraId="3660CA89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Ensure Keyboard Navigation</w:t>
      </w:r>
    </w:p>
    <w:p w14:paraId="3A46C3C2" w14:textId="77777777" w:rsidR="00B2495B" w:rsidRPr="00E650AF" w:rsidRDefault="00B2495B" w:rsidP="00B2495B">
      <w:pPr>
        <w:pStyle w:val="ListParagraph"/>
        <w:numPr>
          <w:ilvl w:val="0"/>
          <w:numId w:val="40"/>
        </w:numPr>
        <w:ind w:left="960"/>
      </w:pPr>
      <w:r w:rsidRPr="002E7F92">
        <w:rPr>
          <w:b/>
          <w:bCs/>
        </w:rPr>
        <w:t>Why</w:t>
      </w:r>
      <w:r w:rsidRPr="00E650AF">
        <w:t>: Supports users who cannot use a mouse.</w:t>
      </w:r>
    </w:p>
    <w:p w14:paraId="47D0C916" w14:textId="77777777" w:rsidR="00B2495B" w:rsidRPr="00E650AF" w:rsidRDefault="00B2495B" w:rsidP="00B2495B">
      <w:pPr>
        <w:pStyle w:val="ListParagraph"/>
        <w:numPr>
          <w:ilvl w:val="0"/>
          <w:numId w:val="40"/>
        </w:numPr>
        <w:ind w:left="960"/>
      </w:pPr>
      <w:r w:rsidRPr="002E7F92">
        <w:rPr>
          <w:b/>
          <w:bCs/>
        </w:rPr>
        <w:t>How</w:t>
      </w:r>
      <w:r w:rsidRPr="00E650AF">
        <w:t>: Test navigation using only the keyboard and avoid using interactive content that requires a mouse.</w:t>
      </w:r>
    </w:p>
    <w:p w14:paraId="2FBF2224" w14:textId="77777777" w:rsidR="00B2495B" w:rsidRPr="00E650AF" w:rsidRDefault="00B2495B" w:rsidP="00B2495B">
      <w:pPr>
        <w:pStyle w:val="ListParagraph"/>
        <w:numPr>
          <w:ilvl w:val="0"/>
          <w:numId w:val="40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9" w:anchor="keyboard" w:tgtFrame="_new" w:history="1">
        <w:r w:rsidRPr="00E650AF">
          <w:rPr>
            <w:rStyle w:val="Hyperlink"/>
          </w:rPr>
          <w:t>2.1.1 Keyboard</w:t>
        </w:r>
      </w:hyperlink>
    </w:p>
    <w:p w14:paraId="528D8E0D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Use Simple, Understandable Language</w:t>
      </w:r>
    </w:p>
    <w:p w14:paraId="1B8F73CC" w14:textId="77777777" w:rsidR="00B2495B" w:rsidRPr="00E650AF" w:rsidRDefault="00B2495B" w:rsidP="00B2495B">
      <w:pPr>
        <w:pStyle w:val="ListParagraph"/>
        <w:numPr>
          <w:ilvl w:val="0"/>
          <w:numId w:val="41"/>
        </w:numPr>
        <w:ind w:left="960"/>
      </w:pPr>
      <w:r w:rsidRPr="002E7F92">
        <w:rPr>
          <w:b/>
          <w:bCs/>
        </w:rPr>
        <w:t>Why</w:t>
      </w:r>
      <w:r w:rsidRPr="00E650AF">
        <w:t>: Makes content easier to comprehend for all users, including those with cognitive disabilities.</w:t>
      </w:r>
    </w:p>
    <w:p w14:paraId="695A223D" w14:textId="77777777" w:rsidR="00B2495B" w:rsidRPr="00E650AF" w:rsidRDefault="00B2495B" w:rsidP="00B2495B">
      <w:pPr>
        <w:pStyle w:val="ListParagraph"/>
        <w:numPr>
          <w:ilvl w:val="0"/>
          <w:numId w:val="41"/>
        </w:numPr>
        <w:ind w:left="960"/>
      </w:pPr>
      <w:r w:rsidRPr="002E7F92">
        <w:rPr>
          <w:b/>
          <w:bCs/>
        </w:rPr>
        <w:t>How</w:t>
      </w:r>
      <w:r w:rsidRPr="00E650AF">
        <w:t>: Avoid jargon, use clear headings, and include concise text.</w:t>
      </w:r>
    </w:p>
    <w:p w14:paraId="41E062CA" w14:textId="77777777" w:rsidR="00B2495B" w:rsidRPr="00E650AF" w:rsidRDefault="00B2495B" w:rsidP="00B2495B">
      <w:pPr>
        <w:pStyle w:val="ListParagraph"/>
        <w:numPr>
          <w:ilvl w:val="0"/>
          <w:numId w:val="41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20" w:anchor="reading-level" w:tgtFrame="_new" w:history="1">
        <w:r w:rsidRPr="00E650AF">
          <w:rPr>
            <w:rStyle w:val="Hyperlink"/>
          </w:rPr>
          <w:t>3.1.5 Reading Level</w:t>
        </w:r>
      </w:hyperlink>
    </w:p>
    <w:p w14:paraId="583AB70C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Add Speaker Notes for Context</w:t>
      </w:r>
    </w:p>
    <w:p w14:paraId="5F8D3521" w14:textId="77777777" w:rsidR="00B2495B" w:rsidRPr="00E650AF" w:rsidRDefault="00B2495B" w:rsidP="00B2495B">
      <w:pPr>
        <w:pStyle w:val="ListParagraph"/>
        <w:numPr>
          <w:ilvl w:val="0"/>
          <w:numId w:val="42"/>
        </w:numPr>
        <w:ind w:left="960"/>
      </w:pPr>
      <w:r w:rsidRPr="002E7F92">
        <w:rPr>
          <w:b/>
          <w:bCs/>
        </w:rPr>
        <w:t>Why</w:t>
      </w:r>
      <w:r w:rsidRPr="00E650AF">
        <w:t>: Helps users understand the purpose of the slide content.</w:t>
      </w:r>
    </w:p>
    <w:p w14:paraId="473C10CC" w14:textId="77777777" w:rsidR="00B2495B" w:rsidRPr="00E650AF" w:rsidRDefault="00B2495B" w:rsidP="00B2495B">
      <w:pPr>
        <w:pStyle w:val="ListParagraph"/>
        <w:numPr>
          <w:ilvl w:val="0"/>
          <w:numId w:val="42"/>
        </w:numPr>
        <w:ind w:left="960"/>
      </w:pPr>
      <w:r w:rsidRPr="002E7F92">
        <w:rPr>
          <w:b/>
          <w:bCs/>
        </w:rPr>
        <w:t>How</w:t>
      </w:r>
      <w:r w:rsidRPr="00E650AF">
        <w:t>: Use the Notes section to explain visuals or graphs.</w:t>
      </w:r>
    </w:p>
    <w:p w14:paraId="665D4BD5" w14:textId="77777777" w:rsidR="00B2495B" w:rsidRPr="00E650AF" w:rsidRDefault="00B2495B" w:rsidP="00B2495B">
      <w:pPr>
        <w:pStyle w:val="ListParagraph"/>
        <w:numPr>
          <w:ilvl w:val="0"/>
          <w:numId w:val="42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21" w:anchor="sensory-characteristics" w:tgtFrame="_new" w:history="1">
        <w:r w:rsidRPr="00E650AF">
          <w:rPr>
            <w:rStyle w:val="Hyperlink"/>
          </w:rPr>
          <w:t>1.3.3 Sensory Characteristics</w:t>
        </w:r>
      </w:hyperlink>
    </w:p>
    <w:p w14:paraId="24330F89" w14:textId="77777777" w:rsidR="00B2495B" w:rsidRPr="005F70DD" w:rsidRDefault="00B2495B" w:rsidP="00F051F8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Test Using Accessibility Checkers</w:t>
      </w:r>
    </w:p>
    <w:p w14:paraId="55E7B67D" w14:textId="77777777" w:rsidR="00B2495B" w:rsidRPr="00E650AF" w:rsidRDefault="00B2495B" w:rsidP="00B2495B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Why</w:t>
      </w:r>
      <w:r w:rsidRPr="00E650AF">
        <w:t>: Identifies potential issues and ensures compliance.</w:t>
      </w:r>
    </w:p>
    <w:p w14:paraId="33AF85AC" w14:textId="77777777" w:rsidR="0025215F" w:rsidRDefault="00B2495B" w:rsidP="00B2495B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How</w:t>
      </w:r>
      <w:r w:rsidRPr="00E650AF">
        <w:t xml:space="preserve">: </w:t>
      </w:r>
    </w:p>
    <w:p w14:paraId="3550AA55" w14:textId="6A9C9C43" w:rsidR="00B2495B" w:rsidRDefault="00B2495B" w:rsidP="0025215F">
      <w:pPr>
        <w:pStyle w:val="ListParagraph"/>
        <w:numPr>
          <w:ilvl w:val="0"/>
          <w:numId w:val="21"/>
        </w:numPr>
      </w:pPr>
      <w:r w:rsidRPr="00E650AF">
        <w:t xml:space="preserve">Use PowerPoint’s built-in Accessibility Checker </w:t>
      </w:r>
      <w:r>
        <w:t xml:space="preserve">under the </w:t>
      </w:r>
      <w:r w:rsidRPr="0042050C">
        <w:rPr>
          <w:b/>
          <w:bCs/>
          <w:i/>
          <w:iCs/>
        </w:rPr>
        <w:t>Tools</w:t>
      </w:r>
      <w:r>
        <w:rPr>
          <w:i/>
          <w:iCs/>
        </w:rPr>
        <w:t xml:space="preserve"> </w:t>
      </w:r>
      <w:r>
        <w:t xml:space="preserve">menu </w:t>
      </w:r>
      <w:r w:rsidRPr="00E650AF">
        <w:t>to flag errors and warnings.</w:t>
      </w:r>
      <w:r w:rsidR="0025215F">
        <w:t xml:space="preserve">  </w:t>
      </w:r>
    </w:p>
    <w:p w14:paraId="49EBEDAA" w14:textId="77777777" w:rsidR="00080EFE" w:rsidRDefault="00080EFE" w:rsidP="0025215F">
      <w:pPr>
        <w:pStyle w:val="ListParagraph"/>
        <w:numPr>
          <w:ilvl w:val="0"/>
          <w:numId w:val="21"/>
        </w:numPr>
      </w:pPr>
      <w:r>
        <w:t>Use a screen reader to ensure your presentation information is being accurately read aloud by this software:</w:t>
      </w:r>
    </w:p>
    <w:p w14:paraId="50EB3892" w14:textId="0F8FE357" w:rsidR="00080EFE" w:rsidRDefault="00080EFE" w:rsidP="00080EFE">
      <w:pPr>
        <w:pStyle w:val="ListParagraph"/>
        <w:numPr>
          <w:ilvl w:val="1"/>
          <w:numId w:val="21"/>
        </w:numPr>
      </w:pPr>
      <w:r>
        <w:t>Windows: NVDA from nvaccess.org</w:t>
      </w:r>
    </w:p>
    <w:p w14:paraId="4D10EEE9" w14:textId="1C68BD68" w:rsidR="00080EFE" w:rsidRPr="00E650AF" w:rsidRDefault="00080EFE" w:rsidP="00080EFE">
      <w:pPr>
        <w:pStyle w:val="ListParagraph"/>
        <w:numPr>
          <w:ilvl w:val="1"/>
          <w:numId w:val="21"/>
        </w:numPr>
      </w:pPr>
      <w:r>
        <w:t xml:space="preserve">Mac: VoiceOver can be turned on/off by pressing </w:t>
      </w:r>
      <w:r w:rsidRPr="00080EFE">
        <w:rPr>
          <w:rFonts w:ascii="Cambria Math" w:hAnsi="Cambria Math" w:cs="Cambria Math"/>
        </w:rPr>
        <w:t>⌘</w:t>
      </w:r>
      <w:r w:rsidRPr="00080EFE">
        <w:t>+F5</w:t>
      </w:r>
      <w:r>
        <w:t xml:space="preserve"> </w:t>
      </w:r>
    </w:p>
    <w:p w14:paraId="522785C0" w14:textId="01F68156" w:rsidR="001A53E2" w:rsidRPr="00894F9C" w:rsidRDefault="00B2495B" w:rsidP="00CD07BB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22" w:anchor="name-role-value" w:tgtFrame="_new" w:history="1">
        <w:r w:rsidRPr="00E650AF">
          <w:rPr>
            <w:rStyle w:val="Hyperlink"/>
          </w:rPr>
          <w:t>4.1.2 Name, Role, Value</w:t>
        </w:r>
      </w:hyperlink>
    </w:p>
    <w:sectPr w:rsidR="001A53E2" w:rsidRPr="00894F9C" w:rsidSect="001A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B5FD" w14:textId="77777777" w:rsidR="009C50DB" w:rsidRDefault="009C50DB" w:rsidP="009C50DB">
      <w:r>
        <w:separator/>
      </w:r>
    </w:p>
  </w:endnote>
  <w:endnote w:type="continuationSeparator" w:id="0">
    <w:p w14:paraId="091633C7" w14:textId="77777777" w:rsidR="009C50DB" w:rsidRDefault="009C50DB" w:rsidP="009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AECE" w14:textId="77777777" w:rsidR="009C50DB" w:rsidRDefault="009C50DB" w:rsidP="009C50DB">
      <w:r>
        <w:separator/>
      </w:r>
    </w:p>
  </w:footnote>
  <w:footnote w:type="continuationSeparator" w:id="0">
    <w:p w14:paraId="3DA3E858" w14:textId="77777777" w:rsidR="009C50DB" w:rsidRDefault="009C50DB" w:rsidP="009C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7D"/>
    <w:multiLevelType w:val="hybridMultilevel"/>
    <w:tmpl w:val="2FC64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13170E"/>
    <w:multiLevelType w:val="hybridMultilevel"/>
    <w:tmpl w:val="5468A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8466C"/>
    <w:multiLevelType w:val="hybridMultilevel"/>
    <w:tmpl w:val="9D60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156C2"/>
    <w:multiLevelType w:val="hybridMultilevel"/>
    <w:tmpl w:val="3624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B0A4E"/>
    <w:multiLevelType w:val="hybridMultilevel"/>
    <w:tmpl w:val="E2E87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53E1B"/>
    <w:multiLevelType w:val="hybridMultilevel"/>
    <w:tmpl w:val="BAA28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F06AD"/>
    <w:multiLevelType w:val="hybridMultilevel"/>
    <w:tmpl w:val="B1F0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A7C62"/>
    <w:multiLevelType w:val="hybridMultilevel"/>
    <w:tmpl w:val="1AB4F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DE695A"/>
    <w:multiLevelType w:val="hybridMultilevel"/>
    <w:tmpl w:val="D56C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E024B"/>
    <w:multiLevelType w:val="hybridMultilevel"/>
    <w:tmpl w:val="571AE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F55A8D"/>
    <w:multiLevelType w:val="hybridMultilevel"/>
    <w:tmpl w:val="58620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4B1059"/>
    <w:multiLevelType w:val="hybridMultilevel"/>
    <w:tmpl w:val="478C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DD1"/>
    <w:multiLevelType w:val="hybridMultilevel"/>
    <w:tmpl w:val="C706C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9F38F9"/>
    <w:multiLevelType w:val="hybridMultilevel"/>
    <w:tmpl w:val="ACD4E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D1641"/>
    <w:multiLevelType w:val="hybridMultilevel"/>
    <w:tmpl w:val="D602A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421DC"/>
    <w:multiLevelType w:val="hybridMultilevel"/>
    <w:tmpl w:val="7A84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3A6B96"/>
    <w:multiLevelType w:val="hybridMultilevel"/>
    <w:tmpl w:val="56F0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1C3E6D"/>
    <w:multiLevelType w:val="hybridMultilevel"/>
    <w:tmpl w:val="2EE8C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074BD"/>
    <w:multiLevelType w:val="hybridMultilevel"/>
    <w:tmpl w:val="7ACE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DA5BAA"/>
    <w:multiLevelType w:val="hybridMultilevel"/>
    <w:tmpl w:val="ADF6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B30E59"/>
    <w:multiLevelType w:val="hybridMultilevel"/>
    <w:tmpl w:val="38A8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C255AE"/>
    <w:multiLevelType w:val="hybridMultilevel"/>
    <w:tmpl w:val="6C16F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333C1"/>
    <w:multiLevelType w:val="hybridMultilevel"/>
    <w:tmpl w:val="82A21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FE0BF5"/>
    <w:multiLevelType w:val="hybridMultilevel"/>
    <w:tmpl w:val="C7A46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1A51C8"/>
    <w:multiLevelType w:val="hybridMultilevel"/>
    <w:tmpl w:val="5FC8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0C263C"/>
    <w:multiLevelType w:val="hybridMultilevel"/>
    <w:tmpl w:val="F2FA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7663"/>
    <w:multiLevelType w:val="hybridMultilevel"/>
    <w:tmpl w:val="2EB43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7D5901"/>
    <w:multiLevelType w:val="hybridMultilevel"/>
    <w:tmpl w:val="9760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F2910"/>
    <w:multiLevelType w:val="hybridMultilevel"/>
    <w:tmpl w:val="12BE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627CE3"/>
    <w:multiLevelType w:val="hybridMultilevel"/>
    <w:tmpl w:val="DC006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8F7037"/>
    <w:multiLevelType w:val="hybridMultilevel"/>
    <w:tmpl w:val="7A40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0231A4"/>
    <w:multiLevelType w:val="hybridMultilevel"/>
    <w:tmpl w:val="19A64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036622"/>
    <w:multiLevelType w:val="hybridMultilevel"/>
    <w:tmpl w:val="F37A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9C29BD"/>
    <w:multiLevelType w:val="hybridMultilevel"/>
    <w:tmpl w:val="CA1A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32450B"/>
    <w:multiLevelType w:val="hybridMultilevel"/>
    <w:tmpl w:val="082E0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3C130B"/>
    <w:multiLevelType w:val="hybridMultilevel"/>
    <w:tmpl w:val="81146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B778C"/>
    <w:multiLevelType w:val="hybridMultilevel"/>
    <w:tmpl w:val="2A243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1363A1"/>
    <w:multiLevelType w:val="hybridMultilevel"/>
    <w:tmpl w:val="DF541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FC7413"/>
    <w:multiLevelType w:val="hybridMultilevel"/>
    <w:tmpl w:val="95D8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176FBE"/>
    <w:multiLevelType w:val="hybridMultilevel"/>
    <w:tmpl w:val="2200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FA0750"/>
    <w:multiLevelType w:val="hybridMultilevel"/>
    <w:tmpl w:val="73DE7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7A0364"/>
    <w:multiLevelType w:val="hybridMultilevel"/>
    <w:tmpl w:val="7BB6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EE39D8"/>
    <w:multiLevelType w:val="hybridMultilevel"/>
    <w:tmpl w:val="AE86E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8351963">
    <w:abstractNumId w:val="11"/>
  </w:num>
  <w:num w:numId="2" w16cid:durableId="2131776141">
    <w:abstractNumId w:val="24"/>
  </w:num>
  <w:num w:numId="3" w16cid:durableId="1705474464">
    <w:abstractNumId w:val="16"/>
  </w:num>
  <w:num w:numId="4" w16cid:durableId="2123725124">
    <w:abstractNumId w:val="3"/>
  </w:num>
  <w:num w:numId="5" w16cid:durableId="227542657">
    <w:abstractNumId w:val="27"/>
  </w:num>
  <w:num w:numId="6" w16cid:durableId="1212153891">
    <w:abstractNumId w:val="38"/>
  </w:num>
  <w:num w:numId="7" w16cid:durableId="1691641330">
    <w:abstractNumId w:val="18"/>
  </w:num>
  <w:num w:numId="8" w16cid:durableId="1379746471">
    <w:abstractNumId w:val="29"/>
  </w:num>
  <w:num w:numId="9" w16cid:durableId="1730956741">
    <w:abstractNumId w:val="20"/>
  </w:num>
  <w:num w:numId="10" w16cid:durableId="30035344">
    <w:abstractNumId w:val="28"/>
  </w:num>
  <w:num w:numId="11" w16cid:durableId="1386487244">
    <w:abstractNumId w:val="36"/>
  </w:num>
  <w:num w:numId="12" w16cid:durableId="31810493">
    <w:abstractNumId w:val="12"/>
  </w:num>
  <w:num w:numId="13" w16cid:durableId="829441479">
    <w:abstractNumId w:val="6"/>
  </w:num>
  <w:num w:numId="14" w16cid:durableId="764228440">
    <w:abstractNumId w:val="39"/>
  </w:num>
  <w:num w:numId="15" w16cid:durableId="841699674">
    <w:abstractNumId w:val="17"/>
  </w:num>
  <w:num w:numId="16" w16cid:durableId="606472681">
    <w:abstractNumId w:val="33"/>
  </w:num>
  <w:num w:numId="17" w16cid:durableId="141123415">
    <w:abstractNumId w:val="37"/>
  </w:num>
  <w:num w:numId="18" w16cid:durableId="110169313">
    <w:abstractNumId w:val="26"/>
  </w:num>
  <w:num w:numId="19" w16cid:durableId="1773821756">
    <w:abstractNumId w:val="23"/>
  </w:num>
  <w:num w:numId="20" w16cid:durableId="1480465110">
    <w:abstractNumId w:val="14"/>
  </w:num>
  <w:num w:numId="21" w16cid:durableId="116873300">
    <w:abstractNumId w:val="30"/>
  </w:num>
  <w:num w:numId="22" w16cid:durableId="361632486">
    <w:abstractNumId w:val="8"/>
  </w:num>
  <w:num w:numId="23" w16cid:durableId="53434165">
    <w:abstractNumId w:val="2"/>
  </w:num>
  <w:num w:numId="24" w16cid:durableId="2015187084">
    <w:abstractNumId w:val="34"/>
  </w:num>
  <w:num w:numId="25" w16cid:durableId="1562642303">
    <w:abstractNumId w:val="22"/>
  </w:num>
  <w:num w:numId="26" w16cid:durableId="570314936">
    <w:abstractNumId w:val="32"/>
  </w:num>
  <w:num w:numId="27" w16cid:durableId="86771161">
    <w:abstractNumId w:val="41"/>
  </w:num>
  <w:num w:numId="28" w16cid:durableId="1651903813">
    <w:abstractNumId w:val="19"/>
  </w:num>
  <w:num w:numId="29" w16cid:durableId="508717419">
    <w:abstractNumId w:val="1"/>
  </w:num>
  <w:num w:numId="30" w16cid:durableId="839739088">
    <w:abstractNumId w:val="0"/>
  </w:num>
  <w:num w:numId="31" w16cid:durableId="1947809879">
    <w:abstractNumId w:val="15"/>
  </w:num>
  <w:num w:numId="32" w16cid:durableId="1758554827">
    <w:abstractNumId w:val="21"/>
  </w:num>
  <w:num w:numId="33" w16cid:durableId="90011689">
    <w:abstractNumId w:val="7"/>
  </w:num>
  <w:num w:numId="34" w16cid:durableId="1140079029">
    <w:abstractNumId w:val="5"/>
  </w:num>
  <w:num w:numId="35" w16cid:durableId="1233201397">
    <w:abstractNumId w:val="4"/>
  </w:num>
  <w:num w:numId="36" w16cid:durableId="1715882212">
    <w:abstractNumId w:val="9"/>
  </w:num>
  <w:num w:numId="37" w16cid:durableId="847450003">
    <w:abstractNumId w:val="13"/>
  </w:num>
  <w:num w:numId="38" w16cid:durableId="1708406927">
    <w:abstractNumId w:val="40"/>
  </w:num>
  <w:num w:numId="39" w16cid:durableId="489640353">
    <w:abstractNumId w:val="35"/>
  </w:num>
  <w:num w:numId="40" w16cid:durableId="409011788">
    <w:abstractNumId w:val="31"/>
  </w:num>
  <w:num w:numId="41" w16cid:durableId="1283801685">
    <w:abstractNumId w:val="42"/>
  </w:num>
  <w:num w:numId="42" w16cid:durableId="2040084060">
    <w:abstractNumId w:val="10"/>
  </w:num>
  <w:num w:numId="43" w16cid:durableId="18801636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2"/>
    <w:rsid w:val="000459A2"/>
    <w:rsid w:val="00073774"/>
    <w:rsid w:val="00080EFE"/>
    <w:rsid w:val="0015180E"/>
    <w:rsid w:val="001A53E2"/>
    <w:rsid w:val="00211562"/>
    <w:rsid w:val="0025215F"/>
    <w:rsid w:val="003A5D30"/>
    <w:rsid w:val="00415D29"/>
    <w:rsid w:val="005D4E01"/>
    <w:rsid w:val="005D7F02"/>
    <w:rsid w:val="005E6A2D"/>
    <w:rsid w:val="00620074"/>
    <w:rsid w:val="0064493D"/>
    <w:rsid w:val="0080486B"/>
    <w:rsid w:val="00832A57"/>
    <w:rsid w:val="00877902"/>
    <w:rsid w:val="00894F9C"/>
    <w:rsid w:val="008E3581"/>
    <w:rsid w:val="00951415"/>
    <w:rsid w:val="00953788"/>
    <w:rsid w:val="009B4F50"/>
    <w:rsid w:val="009C50DB"/>
    <w:rsid w:val="00B2495B"/>
    <w:rsid w:val="00C37C05"/>
    <w:rsid w:val="00CD07BB"/>
    <w:rsid w:val="00D77A1D"/>
    <w:rsid w:val="00F051F8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D051"/>
  <w15:chartTrackingRefBased/>
  <w15:docId w15:val="{22851DB2-9779-B34B-9F6D-1873D08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A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E2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53E2"/>
  </w:style>
  <w:style w:type="character" w:styleId="Strong">
    <w:name w:val="Strong"/>
    <w:basedOn w:val="DefaultParagraphFont"/>
    <w:uiPriority w:val="22"/>
    <w:qFormat/>
    <w:rsid w:val="001A53E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A53E2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4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DB"/>
  </w:style>
  <w:style w:type="paragraph" w:styleId="Footer">
    <w:name w:val="footer"/>
    <w:basedOn w:val="Normal"/>
    <w:link w:val="Foot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gi.com/color-contrast-checker/" TargetMode="Externa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3.org/TR/WCAG21/" TargetMode="External"/><Relationship Id="rId7" Type="http://schemas.openxmlformats.org/officeDocument/2006/relationships/hyperlink" Target="https://www.w3.org/TR/WCAG21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w3.org/TR/WCAG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3.org/TR/WCAG21/" TargetMode="External"/><Relationship Id="rId20" Type="http://schemas.openxmlformats.org/officeDocument/2006/relationships/hyperlink" Target="https://www.w3.org/TR/WCAG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uo-ai-labs.streamlit.app/Image_Accessibilit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3.org/TR/WCAG2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3.org/TR/WCAG21/" TargetMode="External"/><Relationship Id="rId19" Type="http://schemas.openxmlformats.org/officeDocument/2006/relationships/hyperlink" Target="https://www.w3.org/TR/WCAG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TR/WCAG21/" TargetMode="External"/><Relationship Id="rId14" Type="http://schemas.openxmlformats.org/officeDocument/2006/relationships/hyperlink" Target="https://www.indezine.com/products/powerpoint/learn/chartsdiagrams/2013/apply-texture-fills-to-chart-plot-area-ppt.html" TargetMode="External"/><Relationship Id="rId22" Type="http://schemas.openxmlformats.org/officeDocument/2006/relationships/hyperlink" Target="https://www.w3.org/TR/WCAG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Accessibility Checklist</vt:lpstr>
    </vt:vector>
  </TitlesOfParts>
  <Manager/>
  <Company/>
  <LinksUpToDate>false</LinksUpToDate>
  <CharactersWithSpaces>5228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Accessibility Checklist</dc:title>
  <dc:subject/>
  <dc:creator>Jeremy Seda</dc:creator>
  <cp:keywords>accessibility, powerpoint, presentation</cp:keywords>
  <dc:description/>
  <cp:lastModifiedBy>Jeremy Seda</cp:lastModifiedBy>
  <cp:revision>7</cp:revision>
  <dcterms:created xsi:type="dcterms:W3CDTF">2024-12-20T17:55:00Z</dcterms:created>
  <dcterms:modified xsi:type="dcterms:W3CDTF">2025-01-09T17:51:00Z</dcterms:modified>
  <cp:category/>
</cp:coreProperties>
</file>